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CF4" w:rsidRDefault="00292CF4" w:rsidP="00292CF4">
      <w:pPr>
        <w:jc w:val="center"/>
        <w:rPr>
          <w:b/>
          <w:color w:val="000000" w:themeColor="text1"/>
        </w:rPr>
      </w:pPr>
      <w:r>
        <w:rPr>
          <w:b/>
          <w:color w:val="000000" w:themeColor="text1"/>
        </w:rPr>
        <w:t>Over- Diagnosis</w:t>
      </w:r>
    </w:p>
    <w:p w:rsidR="00292CF4" w:rsidRPr="00D435A2" w:rsidRDefault="00292CF4" w:rsidP="00292CF4">
      <w:pPr>
        <w:rPr>
          <w:b/>
          <w:color w:val="000000" w:themeColor="text1"/>
        </w:rPr>
      </w:pPr>
    </w:p>
    <w:p w:rsidR="00292CF4" w:rsidRPr="00D15BB4" w:rsidRDefault="00292CF4" w:rsidP="00292CF4">
      <w:pPr>
        <w:spacing w:line="480" w:lineRule="auto"/>
        <w:rPr>
          <w:rFonts w:ascii="Times" w:hAnsi="Times"/>
          <w:color w:val="000000" w:themeColor="text1"/>
        </w:rPr>
      </w:pPr>
      <w:r w:rsidRPr="00D15BB4">
        <w:rPr>
          <w:rFonts w:ascii="Times" w:hAnsi="Times"/>
          <w:color w:val="000000" w:themeColor="text1"/>
        </w:rPr>
        <w:t>One can identify Attention Deficit Hyperactivity Disorder (ADHD) as a mental disorder, it begins from childhood all the way through adolescence to adulthood.</w:t>
      </w:r>
    </w:p>
    <w:p w:rsidR="00292CF4" w:rsidRPr="00D15BB4" w:rsidRDefault="00292CF4" w:rsidP="00292CF4">
      <w:pPr>
        <w:spacing w:line="480" w:lineRule="auto"/>
        <w:rPr>
          <w:rFonts w:ascii="Times" w:hAnsi="Times"/>
          <w:color w:val="000000" w:themeColor="text1"/>
        </w:rPr>
      </w:pPr>
      <w:r w:rsidRPr="00D15BB4">
        <w:rPr>
          <w:rFonts w:ascii="Times" w:hAnsi="Times"/>
          <w:color w:val="000000" w:themeColor="text1"/>
        </w:rPr>
        <w:t xml:space="preserve"> Children that have been diagnosed with (ADHD) who show continuous age-inappropriate signs of inattention, hyperactivity, impulsivity. The child doctor in most situations will make the diagnosis. The child’s doctor makes a referral to a mental health specialist to diagnosed ADHD since that is their field of study and there a more experienced in diagnosing mental health issues. First, the doctor or specialist will proceed with an examination of the child then track the ADHD symptoms by using several rating scales. The specialist will need additional information from the parent, family, and from the child’s educator. Early treatment will most likely help to prevent any problems that may contribute to ADHD in the future. There’re three types of treatment, therapy, medication, and medication combined with therapy. </w:t>
      </w:r>
    </w:p>
    <w:p w:rsidR="00292CF4" w:rsidRPr="00D15BB4" w:rsidRDefault="00292CF4" w:rsidP="00292CF4">
      <w:pPr>
        <w:spacing w:line="480" w:lineRule="auto"/>
        <w:rPr>
          <w:rFonts w:ascii="Times" w:hAnsi="Times"/>
          <w:color w:val="000000" w:themeColor="text1"/>
        </w:rPr>
      </w:pPr>
      <w:r w:rsidRPr="00D15BB4">
        <w:rPr>
          <w:rFonts w:ascii="Times" w:hAnsi="Times"/>
          <w:color w:val="000000" w:themeColor="text1"/>
        </w:rPr>
        <w:t>A prescription stimulant that is used to treat symptoms of ADHD in children has been a major concern in debate. Stimulants are overprescribed, it is just used for a quick resolution which causes overdiagnosis and even causes substance use in the future. “Other medications may be used for children who do not respond well to stimulants, cannot tolerate the side effects of stimulants, or have other conditions along with ADHD (Connor, 2015).” ADHD can be over-diagnosed and stimulants can be overprescribed.</w:t>
      </w:r>
    </w:p>
    <w:p w:rsidR="00292CF4" w:rsidRPr="00D15BB4" w:rsidRDefault="00292CF4" w:rsidP="00292CF4">
      <w:pPr>
        <w:spacing w:line="480" w:lineRule="auto"/>
        <w:rPr>
          <w:rFonts w:ascii="Times" w:hAnsi="Times"/>
          <w:color w:val="000000" w:themeColor="text1"/>
        </w:rPr>
      </w:pPr>
      <w:r w:rsidRPr="00D15BB4">
        <w:rPr>
          <w:rFonts w:ascii="Times" w:hAnsi="Times"/>
          <w:color w:val="000000" w:themeColor="text1"/>
        </w:rPr>
        <w:t xml:space="preserve"> A conduct behavior is when a child shows signs of antisocial behavior. Conduct behavior can be described as a behavioral disorder. A child with conduct disorder may be irresponsible, tend to run away or skip school, or commit assault and rape. There are many factors that can cause conduct disorder such as; genes, brain damage, child abuse, and social problem. At times there can be an issue in the frontal lobe of the brain with children that have been diagnosed with </w:t>
      </w:r>
      <w:r w:rsidRPr="00D15BB4">
        <w:rPr>
          <w:rFonts w:ascii="Times" w:hAnsi="Times"/>
          <w:color w:val="000000" w:themeColor="text1"/>
        </w:rPr>
        <w:lastRenderedPageBreak/>
        <w:t>conduct disorder. This affects the child’s ability to learn from their negative experiences, plan, or even stay away from harm. Conduct behavior can be detected through aggressive disorder (using a weapon, physical fights, rape, intimidating behavior), destructive disorder (arson, intentionally destroying property), deceitfulness (lying, shoplifting, theft, delinquency), and violations of rules, and age-appropriate norms (Pranks, mischief, early sexual activity, and missing school). Once symptoms of conduct disorder are present the doctor will begin an evaluation conducting a thorough medical and psychiatric history. Both physical exams and laboratory tests will carry out, for example, a blood test or a neuroimaging study if there has been any concern if a physical illness might trigger the symptoms. If the doctors are unable to figure out the answers to the symptoms then a referral may be required from an adolescent psychiatrist or a psychologist. A Psychiatrist or a psychologist will conduct an interview and assessment to evaluate the child, a report would be requested from their parents, teachers, or any other relatives because children might find it difficult to explain their problems or symptoms.</w:t>
      </w:r>
    </w:p>
    <w:p w:rsidR="00292CF4" w:rsidRDefault="00292CF4" w:rsidP="00292CF4">
      <w:pPr>
        <w:spacing w:line="480" w:lineRule="auto"/>
        <w:rPr>
          <w:rFonts w:ascii="Times" w:hAnsi="Times"/>
          <w:color w:val="000000" w:themeColor="text1"/>
        </w:rPr>
      </w:pPr>
      <w:r w:rsidRPr="00D15BB4">
        <w:rPr>
          <w:rFonts w:ascii="Times" w:hAnsi="Times"/>
          <w:color w:val="000000" w:themeColor="text1"/>
        </w:rPr>
        <w:t>A misuse or overdiagnosis of the use of prescription stimulants can cause Substance use disorder (SUD), which leads to addiction in extreme cases. Long-term use of prescribed stimulants by a doctor may have patients having developed a tolerance, therefore, to get the desired effect the patient might start taking a higher dosage of the drug. With continued use of the drug Substance use disorder will begin to develop and causes health issues. There are numerous issues that can develop such as health problems, unable to function successfully at work, school, or even at home. If the patient decided to have a withdrawal from the prescription stimulant, they might experience withdrawal symptoms, for example, depression, fatigue, and sleeping problems. The short-term effect of overdiagnosis prescription stimulants will cause anger, psychosis, and paranoia.</w:t>
      </w:r>
    </w:p>
    <w:p w:rsidR="00292CF4" w:rsidRPr="00EB0641" w:rsidRDefault="00292CF4" w:rsidP="00292CF4">
      <w:pPr>
        <w:spacing w:line="480" w:lineRule="auto"/>
        <w:rPr>
          <w:color w:val="000000" w:themeColor="text1"/>
        </w:rPr>
      </w:pPr>
      <w:r w:rsidRPr="00EB0641">
        <w:rPr>
          <w:color w:val="000000" w:themeColor="text1"/>
        </w:rPr>
        <w:lastRenderedPageBreak/>
        <w:t>References</w:t>
      </w:r>
    </w:p>
    <w:p w:rsidR="00292CF4" w:rsidRPr="00EB0641" w:rsidRDefault="00292CF4" w:rsidP="00292CF4">
      <w:pPr>
        <w:pStyle w:val="NormalWeb"/>
        <w:spacing w:before="0" w:beforeAutospacing="0" w:after="0" w:afterAutospacing="0" w:line="480" w:lineRule="auto"/>
        <w:ind w:left="720" w:hanging="720"/>
        <w:rPr>
          <w:color w:val="000000" w:themeColor="text1"/>
        </w:rPr>
      </w:pPr>
      <w:r w:rsidRPr="00EB0641">
        <w:rPr>
          <w:i/>
          <w:iCs/>
          <w:color w:val="000000" w:themeColor="text1"/>
        </w:rPr>
        <w:t>Conduct Disorder</w:t>
      </w:r>
      <w:r w:rsidRPr="00EB0641">
        <w:rPr>
          <w:color w:val="000000" w:themeColor="text1"/>
        </w:rPr>
        <w:t xml:space="preserve">. (2021). Johns Hopkins Medicine. Retrieved from </w:t>
      </w:r>
      <w:hyperlink r:id="rId4" w:history="1">
        <w:r w:rsidRPr="00EB0641">
          <w:rPr>
            <w:rStyle w:val="Hyperlink"/>
            <w:color w:val="000000" w:themeColor="text1"/>
          </w:rPr>
          <w:t>https://www.hopkinsmedicine.org/health/conditions-and-diseases/conduct-disorder</w:t>
        </w:r>
      </w:hyperlink>
    </w:p>
    <w:p w:rsidR="00292CF4" w:rsidRPr="00EB0641" w:rsidRDefault="00292CF4" w:rsidP="00292CF4">
      <w:pPr>
        <w:pStyle w:val="NormalWeb"/>
        <w:spacing w:before="0" w:beforeAutospacing="0" w:after="0" w:afterAutospacing="0" w:line="480" w:lineRule="auto"/>
        <w:ind w:left="720" w:hanging="720"/>
        <w:rPr>
          <w:color w:val="000000" w:themeColor="text1"/>
        </w:rPr>
      </w:pPr>
    </w:p>
    <w:p w:rsidR="00292CF4" w:rsidRPr="00EB0641" w:rsidRDefault="00292CF4" w:rsidP="00292CF4">
      <w:pPr>
        <w:pStyle w:val="NormalWeb"/>
        <w:spacing w:before="0" w:beforeAutospacing="0" w:after="0" w:afterAutospacing="0" w:line="480" w:lineRule="auto"/>
        <w:rPr>
          <w:color w:val="000000" w:themeColor="text1"/>
        </w:rPr>
      </w:pPr>
      <w:r w:rsidRPr="00EB0641">
        <w:rPr>
          <w:color w:val="000000" w:themeColor="text1"/>
        </w:rPr>
        <w:t xml:space="preserve">Mash, E. J., &amp; Wolfe, D. A. (2018). </w:t>
      </w:r>
      <w:r w:rsidRPr="00EB0641">
        <w:rPr>
          <w:iCs/>
          <w:color w:val="000000" w:themeColor="text1"/>
        </w:rPr>
        <w:t>Abnormal Child Psychology</w:t>
      </w:r>
      <w:r w:rsidRPr="00EB0641">
        <w:rPr>
          <w:color w:val="000000" w:themeColor="text1"/>
        </w:rPr>
        <w:t xml:space="preserve"> (7th ed.). Cengage Learning.</w:t>
      </w:r>
    </w:p>
    <w:p w:rsidR="00292CF4" w:rsidRPr="00EB0641" w:rsidRDefault="00292CF4" w:rsidP="00292CF4">
      <w:pPr>
        <w:pStyle w:val="NormalWeb"/>
        <w:spacing w:before="0" w:beforeAutospacing="0" w:after="0" w:afterAutospacing="0" w:line="480" w:lineRule="auto"/>
        <w:ind w:left="720" w:hanging="720"/>
        <w:rPr>
          <w:color w:val="000000" w:themeColor="text1"/>
        </w:rPr>
      </w:pPr>
      <w:r w:rsidRPr="00EB0641">
        <w:rPr>
          <w:iCs/>
          <w:color w:val="000000" w:themeColor="text1"/>
        </w:rPr>
        <w:t xml:space="preserve">Prescription Stimulants </w:t>
      </w:r>
      <w:proofErr w:type="spellStart"/>
      <w:r w:rsidRPr="00EB0641">
        <w:rPr>
          <w:iCs/>
          <w:color w:val="000000" w:themeColor="text1"/>
        </w:rPr>
        <w:t>DrugFacts</w:t>
      </w:r>
      <w:proofErr w:type="spellEnd"/>
      <w:r w:rsidRPr="00EB0641">
        <w:rPr>
          <w:color w:val="000000" w:themeColor="text1"/>
        </w:rPr>
        <w:t>. (2021, July 1). National Institute on Drug Abuse. Retrieved from https://www.drugabuse.gov/publications/drugfacts/prescription-stimulants</w:t>
      </w:r>
    </w:p>
    <w:p w:rsidR="00292CF4" w:rsidRPr="00EB0641" w:rsidRDefault="00292CF4" w:rsidP="00292CF4">
      <w:pPr>
        <w:pStyle w:val="NormalWeb"/>
        <w:spacing w:before="0" w:beforeAutospacing="0" w:after="0" w:afterAutospacing="0" w:line="480" w:lineRule="auto"/>
        <w:ind w:left="1440" w:hanging="720"/>
        <w:rPr>
          <w:iCs/>
          <w:color w:val="000000" w:themeColor="text1"/>
        </w:rPr>
      </w:pPr>
    </w:p>
    <w:p w:rsidR="00292CF4" w:rsidRPr="003B203B" w:rsidRDefault="00292CF4" w:rsidP="00292CF4">
      <w:pPr>
        <w:pStyle w:val="NormalWeb"/>
        <w:spacing w:before="0" w:beforeAutospacing="0" w:after="0" w:afterAutospacing="0" w:line="480" w:lineRule="auto"/>
        <w:rPr>
          <w:color w:val="000000" w:themeColor="text1"/>
        </w:rPr>
      </w:pPr>
      <w:r w:rsidRPr="003B203B">
        <w:rPr>
          <w:iCs/>
          <w:color w:val="000000" w:themeColor="text1"/>
        </w:rPr>
        <w:t>NIMH Attention Deficit Hyperactivity Disorder</w:t>
      </w:r>
      <w:r w:rsidRPr="003B203B">
        <w:rPr>
          <w:color w:val="000000" w:themeColor="text1"/>
        </w:rPr>
        <w:t xml:space="preserve">. (2013). National Institute of Mental Health. Retrieved from </w:t>
      </w:r>
      <w:hyperlink r:id="rId5" w:history="1">
        <w:r w:rsidRPr="003B203B">
          <w:rPr>
            <w:rStyle w:val="Hyperlink"/>
            <w:color w:val="000000" w:themeColor="text1"/>
          </w:rPr>
          <w:t>http://web.archive.org/web/20160704192849/http://www.nimh.nih.gov/health/publications/attention-deficit-hyperactivity-disorder-easy-to-read/index.shtml</w:t>
        </w:r>
      </w:hyperlink>
    </w:p>
    <w:p w:rsidR="00292CF4" w:rsidRDefault="00292CF4">
      <w:bookmarkStart w:id="0" w:name="_GoBack"/>
      <w:bookmarkEnd w:id="0"/>
    </w:p>
    <w:sectPr w:rsidR="00292CF4" w:rsidSect="00304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F4"/>
    <w:rsid w:val="00292CF4"/>
    <w:rsid w:val="00304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E2D25C6-2AD0-F243-9143-09E936034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2CF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2CF4"/>
    <w:rPr>
      <w:color w:val="0563C1" w:themeColor="hyperlink"/>
      <w:u w:val="single"/>
    </w:rPr>
  </w:style>
  <w:style w:type="paragraph" w:styleId="NormalWeb">
    <w:name w:val="Normal (Web)"/>
    <w:basedOn w:val="Normal"/>
    <w:uiPriority w:val="99"/>
    <w:unhideWhenUsed/>
    <w:rsid w:val="00292CF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archive.org/web/20160704192849/http://www.nimh.nih.gov/health/publications/attention-deficit-hyperactivity-disorder-easy-to-read/index.shtml" TargetMode="External"/><Relationship Id="rId4" Type="http://schemas.openxmlformats.org/officeDocument/2006/relationships/hyperlink" Target="https://www.hopkinsmedicine.org/health/conditions-and-diseases/conduct-dis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Monique</dc:creator>
  <cp:keywords/>
  <dc:description/>
  <cp:lastModifiedBy>Brown, Monique</cp:lastModifiedBy>
  <cp:revision>1</cp:revision>
  <dcterms:created xsi:type="dcterms:W3CDTF">2021-10-12T06:40:00Z</dcterms:created>
  <dcterms:modified xsi:type="dcterms:W3CDTF">2021-10-12T06:41:00Z</dcterms:modified>
</cp:coreProperties>
</file>